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jd6uf5iene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Three Tens Confidence Tracker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65yaurn9mkyy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Client Certainty Assessment &amp; Coaching Tool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Clients don’t say “yes” because they understand. They say “yes” because they feel certain.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tool helps you identify </w:t>
      </w:r>
      <w:r w:rsidDel="00000000" w:rsidR="00000000" w:rsidRPr="00000000">
        <w:rPr>
          <w:b w:val="1"/>
          <w:bCs w:val="1"/>
          <w:rtl w:val="0"/>
        </w:rPr>
        <w:t xml:space="preserve">where confidence is strong, where it’s leaking, and exactly what to fix</w:t>
      </w:r>
      <w:r w:rsidDel="00000000" w:rsidR="00000000" w:rsidRPr="00000000">
        <w:rPr>
          <w:rtl w:val="0"/>
        </w:rPr>
        <w:t xml:space="preserve">—before price becomes the objection.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0y948ruu1d1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Are the Three Tens?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client decision is driven by confidence in </w:t>
      </w:r>
      <w:r w:rsidDel="00000000" w:rsidR="00000000" w:rsidRPr="00000000">
        <w:rPr>
          <w:b w:val="1"/>
          <w:bCs w:val="1"/>
          <w:rtl w:val="0"/>
        </w:rPr>
        <w:t xml:space="preserve">three areas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Product / Service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Does this actually help my pet?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Provider (You)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Do I trust this person’s expertise and intent?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Practice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iCs w:val="1"/>
          <w:rtl w:val="0"/>
        </w:rPr>
        <w:t xml:space="preserve">Is this clinic competent, consistent, and worth it?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“no” anywhere weakens the whole decision.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8bentim8w5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Instructions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this </w:t>
      </w:r>
      <w:r w:rsidDel="00000000" w:rsidR="00000000" w:rsidRPr="00000000">
        <w:rPr>
          <w:b w:val="1"/>
          <w:bCs w:val="1"/>
          <w:rtl w:val="0"/>
        </w:rPr>
        <w:t xml:space="preserve">after an exam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during coaching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bCs w:val="1"/>
          <w:rtl w:val="0"/>
        </w:rPr>
        <w:t xml:space="preserve">when objections occur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honestly — this is a </w:t>
      </w:r>
      <w:r w:rsidDel="00000000" w:rsidR="00000000" w:rsidRPr="00000000">
        <w:rPr>
          <w:b w:val="1"/>
          <w:bCs w:val="1"/>
          <w:rtl w:val="0"/>
        </w:rPr>
        <w:t xml:space="preserve">diagnostic tool</w:t>
      </w:r>
      <w:r w:rsidDel="00000000" w:rsidR="00000000" w:rsidRPr="00000000">
        <w:rPr>
          <w:rtl w:val="0"/>
        </w:rPr>
        <w:t xml:space="preserve">, not a performance review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results to </w:t>
      </w:r>
      <w:r w:rsidDel="00000000" w:rsidR="00000000" w:rsidRPr="00000000">
        <w:rPr>
          <w:b w:val="1"/>
          <w:bCs w:val="1"/>
          <w:rtl w:val="0"/>
        </w:rPr>
        <w:t xml:space="preserve">adjust communication</w:t>
      </w:r>
      <w:r w:rsidDel="00000000" w:rsidR="00000000" w:rsidRPr="00000000">
        <w:rPr>
          <w:rtl w:val="0"/>
        </w:rPr>
        <w:t xml:space="preserve">, not discount prices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yu00ba6yri5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1: PRODUCT CONFIDENCE (TEN #1)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confident is the client in the recommendation itself?</w:t>
      </w:r>
    </w:p>
    <w:tbl>
      <w:tblPr>
        <w:tblStyle w:val="Table1"/>
        <w:tblW w:w="6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70"/>
        <w:gridCol w:w="440"/>
        <w:gridCol w:w="440"/>
        <w:gridCol w:w="440"/>
        <w:gridCol w:w="440"/>
        <w:gridCol w:w="440"/>
        <w:tblGridChange w:id="0">
          <w:tblGrid>
            <w:gridCol w:w="4670"/>
            <w:gridCol w:w="440"/>
            <w:gridCol w:w="440"/>
            <w:gridCol w:w="440"/>
            <w:gridCol w:w="440"/>
            <w:gridCol w:w="4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The purpose of the recommendation was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Benefits were tied to the pet’s quality of life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Risks of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proceeding were explained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The recommendation felt personalized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The plan felt like the logical next step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Product Confidence Score (out of 25):</w:t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 / 25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weakened confidence (if any)?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nvczm4gq0pt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2: PROVIDER CONFIDENCE (TEN #2)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confident is the client in YOU?</w:t>
      </w:r>
    </w:p>
    <w:tbl>
      <w:tblPr>
        <w:tblStyle w:val="Table2"/>
        <w:tblW w:w="6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30"/>
        <w:gridCol w:w="440"/>
        <w:gridCol w:w="440"/>
        <w:gridCol w:w="440"/>
        <w:gridCol w:w="440"/>
        <w:gridCol w:w="440"/>
        <w:tblGridChange w:id="0">
          <w:tblGrid>
            <w:gridCol w:w="4430"/>
            <w:gridCol w:w="440"/>
            <w:gridCol w:w="440"/>
            <w:gridCol w:w="440"/>
            <w:gridCol w:w="440"/>
            <w:gridCol w:w="4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Tone conveyed certainty and 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Body language matched the message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Questions were welcomed, not rushed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The recommendation felt ethical, not salesy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Client felt heard and respected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Provider Confidence Score (out of 25):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 / 25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Where did trust wobble (if at all)?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m16xmkr8296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3: PRACTICE CONFIDENCE (TEN #3)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confident is the client in the clinic as a whole?</w:t>
      </w:r>
    </w:p>
    <w:tbl>
      <w:tblPr>
        <w:tblStyle w:val="Table3"/>
        <w:tblW w:w="6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5"/>
        <w:gridCol w:w="440"/>
        <w:gridCol w:w="440"/>
        <w:gridCol w:w="440"/>
        <w:gridCol w:w="440"/>
        <w:gridCol w:w="440"/>
        <w:tblGridChange w:id="0">
          <w:tblGrid>
            <w:gridCol w:w="4295"/>
            <w:gridCol w:w="440"/>
            <w:gridCol w:w="440"/>
            <w:gridCol w:w="440"/>
            <w:gridCol w:w="440"/>
            <w:gridCol w:w="4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Environment felt calm and professional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Team appeared aligned and competent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Systems felt organized and intentional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The experience matched the clinic’s brand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Client felt safe leaving their pet here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Confidence Score (out of 25):</w:t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 / 25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environmental or system issue showed up?</w:t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3fhkrvz6ovv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TOTAL THREE TENS SCORE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Overall Confidence Score (out of 75):</w:t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 / 75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82f3174tn9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Interpretation Guide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65–75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Strong certainty (price resistance unlikely)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50–64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Decision vulnerable (expect hesitation)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Below 50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Objections are symptoms, not the problem</w:t>
        <w:br w:type="textWrapping"/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04difwn7dk9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COACHING &amp; ACTION PLAN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Lowest Scoring Ten (Circle One):</w:t>
        <w:br w:type="textWrapping"/>
      </w:r>
      <w:r w:rsidDel="00000000" w:rsidR="00000000" w:rsidRPr="00000000">
        <w:rPr>
          <w:rtl w:val="0"/>
        </w:rPr>
        <w:t xml:space="preserve"> ☐ Product ☐ Provider ☐ Practice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Communication Adjustment to Try Next Time:</w:t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System or Environment Fix to Address:</w:t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bsl6o1mnyw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Reflection (Optional but Powerful)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the client says “let me think about it,” which Ten is most likely the issue — and why?</w:t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9idd3c6g1ioe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Closing Statement </w:t>
      </w:r>
    </w:p>
    <w:p w:rsidR="00000000" w:rsidDel="00000000" w:rsidP="00000000" w:rsidRDefault="00000000" w:rsidRPr="00000000" w14:paraId="000000B1">
      <w:pPr>
        <w:spacing w:after="240" w:before="240" w:lineRule="auto"/>
        <w:ind w:left="600" w:right="6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all three Tens are strong, price becomes a detail—not a decision.</w:t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