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tsohw845ftd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Practice Differentiator Worksheet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l5i5gzeqnhx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Purpose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Most veterinary clinics deliver </w:t>
      </w:r>
      <w:r w:rsidDel="00000000" w:rsidR="00000000" w:rsidRPr="00000000">
        <w:rPr>
          <w:b w:val="1"/>
          <w:bCs w:val="1"/>
          <w:rtl w:val="0"/>
        </w:rPr>
        <w:t xml:space="preserve">80–90% of the same services</w:t>
      </w:r>
      <w:r w:rsidDel="00000000" w:rsidR="00000000" w:rsidRPr="00000000">
        <w:rPr>
          <w:rtl w:val="0"/>
        </w:rPr>
        <w:t xml:space="preserve">. This worksheet helps you intentionally identify, strengthen, and protect the </w:t>
      </w:r>
      <w:r w:rsidDel="00000000" w:rsidR="00000000" w:rsidRPr="00000000">
        <w:rPr>
          <w:b w:val="1"/>
          <w:bCs w:val="1"/>
          <w:rtl w:val="0"/>
        </w:rPr>
        <w:t xml:space="preserve">10–20% that truly differentiates your practice</w:t>
      </w:r>
      <w:r w:rsidDel="00000000" w:rsidR="00000000" w:rsidRPr="00000000">
        <w:rPr>
          <w:rtl w:val="0"/>
        </w:rPr>
        <w:t xml:space="preserve">—the part of the experience clients remember, talk about, and are willing to pay more for.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not about doing </w:t>
      </w:r>
      <w:r w:rsidDel="00000000" w:rsidR="00000000" w:rsidRPr="00000000">
        <w:rPr>
          <w:i w:val="1"/>
          <w:iCs w:val="1"/>
          <w:rtl w:val="0"/>
        </w:rPr>
        <w:t xml:space="preserve">more</w:t>
      </w:r>
      <w:r w:rsidDel="00000000" w:rsidR="00000000" w:rsidRPr="00000000">
        <w:rPr>
          <w:rtl w:val="0"/>
        </w:rPr>
        <w:t xml:space="preserve">.</w:t>
        <w:br w:type="textWrapping"/>
        <w:t xml:space="preserve">It’s about doing the </w:t>
      </w:r>
      <w:r w:rsidDel="00000000" w:rsidR="00000000" w:rsidRPr="00000000">
        <w:rPr>
          <w:b w:val="1"/>
          <w:bCs w:val="1"/>
          <w:rtl w:val="0"/>
        </w:rPr>
        <w:t xml:space="preserve">right things better and more consistently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62watylpn2x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1: BASELINE AWARENESS — WHAT IS THE SAME EVERYWHERE?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the core services your clinic provides that are largely identical to other practices: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Wellness exams</w:t>
        <w:br w:type="textWrapping"/>
        <w:t xml:space="preserve">☐ Vaccinations</w:t>
        <w:br w:type="textWrapping"/>
        <w:t xml:space="preserve">☐ Dentistry</w:t>
        <w:br w:type="textWrapping"/>
        <w:t xml:space="preserve">☐ Surgery</w:t>
        <w:br w:type="textWrapping"/>
        <w:t xml:space="preserve">☐ Diagnostics</w:t>
        <w:br w:type="textWrapping"/>
        <w:t xml:space="preserve">☐ Pharmacy</w:t>
        <w:br w:type="textWrapping"/>
        <w:t xml:space="preserve">☐ Boarding / Daycare (if applicable)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Other common services: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Reality check:</w:t>
      </w:r>
      <w:r w:rsidDel="00000000" w:rsidR="00000000" w:rsidRPr="00000000">
        <w:rPr>
          <w:rtl w:val="0"/>
        </w:rPr>
        <w:t xml:space="preserve"> These services rarely drive loyalty on their own. Experience does.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7k0cttql30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oshg46b1uoe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2: CLIENT FEEDBACK — WHERE THE CLUES LIVE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7kmuczh5fjc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A. New Client Insight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Ask (or review past answers): </w:t>
      </w:r>
      <w:r w:rsidDel="00000000" w:rsidR="00000000" w:rsidRPr="00000000">
        <w:rPr>
          <w:i w:val="1"/>
          <w:iCs w:val="1"/>
          <w:rtl w:val="0"/>
        </w:rPr>
        <w:t xml:space="preserve">“What made you choose our clinic?”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Common responses you hear: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Switched from another clinic</w:t>
        <w:br w:type="textWrapping"/>
        <w:t xml:space="preserve">☐ First-time pet owner</w:t>
        <w:br w:type="textWrapping"/>
        <w:t xml:space="preserve">☐ Referral from friend/family</w:t>
        <w:br w:type="textWrapping"/>
        <w:t xml:space="preserve">☐ Emergency / urgent need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did they say about their </w:t>
      </w:r>
      <w:r w:rsidDel="00000000" w:rsidR="00000000" w:rsidRPr="00000000">
        <w:rPr>
          <w:b w:val="1"/>
          <w:bCs w:val="1"/>
          <w:rtl w:val="0"/>
        </w:rPr>
        <w:t xml:space="preserve">previous clinic</w:t>
      </w:r>
      <w:r w:rsidDel="00000000" w:rsidR="00000000" w:rsidRPr="00000000">
        <w:rPr>
          <w:rtl w:val="0"/>
        </w:rPr>
        <w:t xml:space="preserve"> (if applicable)?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Signal:</w:t>
      </w:r>
      <w:r w:rsidDel="00000000" w:rsidR="00000000" w:rsidRPr="00000000">
        <w:rPr>
          <w:rtl w:val="0"/>
        </w:rPr>
        <w:t xml:space="preserve"> Repeated complaints = opportunity. Repeated praise = differentiator.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7u1a4pdikb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B. Existing Client Insight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do long-term clients thank you for </w:t>
      </w:r>
      <w:r w:rsidDel="00000000" w:rsidR="00000000" w:rsidRPr="00000000">
        <w:rPr>
          <w:i w:val="1"/>
          <w:iCs w:val="1"/>
          <w:rtl w:val="0"/>
        </w:rPr>
        <w:t xml:space="preserve">without being prompted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do they reference in reviews or word-of-mouth?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gp3jl749fcw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h20laz10gi7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3: EXPERIENCE MAPPING — WHERE YOU STAND OUT (OR DON’T)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Rate each area honestly:</w:t>
      </w:r>
    </w:p>
    <w:tbl>
      <w:tblPr>
        <w:tblStyle w:val="Table1"/>
        <w:tblW w:w="78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40"/>
        <w:gridCol w:w="815"/>
        <w:gridCol w:w="1475"/>
        <w:gridCol w:w="920"/>
        <w:gridCol w:w="1160"/>
        <w:tblGridChange w:id="0">
          <w:tblGrid>
            <w:gridCol w:w="3440"/>
            <w:gridCol w:w="815"/>
            <w:gridCol w:w="1475"/>
            <w:gridCol w:w="920"/>
            <w:gridCol w:w="116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Touchpoint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Inconsistent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Strong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Standout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Phone experience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Front desk greeting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Exam room communication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Technician handoff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Doctor explanation &amp; confidence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Fear-free handling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Euthanasia experience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Checkout &amp; farewell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Follow-up &amp; aftercare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52">
      <w:pPr>
        <w:spacing w:after="240" w:before="240" w:lineRule="auto"/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Standout areas = potential 10–20% anchors.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4xu3x7dwpbq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4: INTERNAL STRENGTHS — WHAT YOUR TEAM DOES WELL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Which behaviors do you see your team consistently execute </w:t>
      </w:r>
      <w:r w:rsidDel="00000000" w:rsidR="00000000" w:rsidRPr="00000000">
        <w:rPr>
          <w:i w:val="1"/>
          <w:iCs w:val="1"/>
          <w:rtl w:val="0"/>
        </w:rPr>
        <w:t xml:space="preserve">without reminders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Which team members are repeatedly mentioned by name?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Which behaviors are clearly cultural ("this is just how we do things here")?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d6gx9xh7xe3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5: THE 10–20% SHORTLIST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Based on everything above, list </w:t>
      </w:r>
      <w:r w:rsidDel="00000000" w:rsidR="00000000" w:rsidRPr="00000000">
        <w:rPr>
          <w:b w:val="1"/>
          <w:bCs w:val="1"/>
          <w:rtl w:val="0"/>
        </w:rPr>
        <w:t xml:space="preserve">up to five differentiators</w:t>
      </w:r>
      <w:r w:rsidDel="00000000" w:rsidR="00000000" w:rsidRPr="00000000">
        <w:rPr>
          <w:rtl w:val="0"/>
        </w:rPr>
        <w:t xml:space="preserve"> that could define your clinic: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Now narrow it to </w:t>
      </w:r>
      <w:r w:rsidDel="00000000" w:rsidR="00000000" w:rsidRPr="00000000">
        <w:rPr>
          <w:b w:val="1"/>
          <w:bCs w:val="1"/>
          <w:rtl w:val="0"/>
        </w:rPr>
        <w:t xml:space="preserve">ONE primary differentiator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Our #1 10–20% Differentiator: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bp0glafy4nm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6: STRENGTHEN IT OR LOSE IT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your primary differentiator:</w:t>
      </w:r>
    </w:p>
    <w:p w:rsidR="00000000" w:rsidDel="00000000" w:rsidP="00000000" w:rsidRDefault="00000000" w:rsidRPr="00000000" w14:paraId="0000006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78thb9g9jw4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What does "excellent" look like every time?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d1p5j1qxw20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Where does it currently break down?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o06zlmseing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What ONE behavior must never be skipped?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v9w363t8d8k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7: PROTECT, TRAIN, MARKET</w:t>
      </w:r>
    </w:p>
    <w:p w:rsidR="00000000" w:rsidDel="00000000" w:rsidP="00000000" w:rsidRDefault="00000000" w:rsidRPr="00000000" w14:paraId="0000006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p9s5fusbt58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Protect It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systems or standards ensure consistency?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kgn3u20947r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Train It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is this taught, coached, or modeled?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1d5bu698eka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Market It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Where should this show up externally?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Website</w:t>
        <w:br w:type="textWrapping"/>
        <w:t xml:space="preserve">☐ Social media</w:t>
        <w:br w:type="textWrapping"/>
        <w:t xml:space="preserve">☐ Phone scripting</w:t>
        <w:br w:type="textWrapping"/>
        <w:t xml:space="preserve">☐ New client onboarding</w:t>
        <w:br w:type="textWrapping"/>
        <w:t xml:space="preserve">☐ Team training</w:t>
        <w:br w:type="textWrapping"/>
        <w:t xml:space="preserve">☐ Job interviews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8z7du4md46o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FINAL REFLECTION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we removed this differentiator tomorrow, would clients notice?</w:t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Yes — immediately</w:t>
        <w:br w:type="textWrapping"/>
        <w:t xml:space="preserve">☐ Maybe</w:t>
        <w:br w:type="textWrapping"/>
        <w:t xml:space="preserve">☐ No</w:t>
      </w:r>
    </w:p>
    <w:p w:rsidR="00000000" w:rsidDel="00000000" w:rsidP="00000000" w:rsidRDefault="00000000" w:rsidRPr="00000000" w14:paraId="0000007B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If the answer isn’t </w:t>
      </w:r>
      <w:r w:rsidDel="00000000" w:rsidR="00000000" w:rsidRPr="00000000">
        <w:rPr>
          <w:b w:val="1"/>
          <w:bCs w:val="1"/>
          <w:rtl w:val="0"/>
        </w:rPr>
        <w:t xml:space="preserve">Yes</w:t>
      </w:r>
      <w:r w:rsidDel="00000000" w:rsidR="00000000" w:rsidRPr="00000000">
        <w:rPr>
          <w:rtl w:val="0"/>
        </w:rPr>
        <w:t xml:space="preserve">, this isn’t yet part of your 10–20%.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buegsxn2l7f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ACTION COMMITMENT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One small change we will make in the next 30 days to strengthen our differentiator: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Owner / Leader Signature: ________________________ Date: ___________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This worksheet is designed to shift focus from growth by volume to growth by value — the foundation of sustainable pricing, loyalty, and culture.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rPr/>
    </w:pP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