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46"/>
          <w:szCs w:val="46"/>
        </w:rPr>
      </w:pPr>
      <w:bookmarkStart w:colFirst="0" w:colLast="0" w:name="_b534ox1e4qfs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Leadership Consistency Framework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r2nv4d8604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 30‑Day Action Plan for Healthy, Empowering Leadership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This guide turns self‑awareness into action—helping you move away from ineffective leadership habits and intentionally grow into a healthy, empowering leader.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bl82ndrw43l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1: Leadership Self‑Assessment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Rate yourself honestly (1 = rarely, 5 = consistently).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yyb17fx7it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Consistency (Unpredictable Antidote)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follow through on stated expectations. 1 2 3 4 5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communicate changes before enforcing them. 1 2 3 4 5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5n9imtqrolg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Transparency (Secretive Antidote)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explain the “why” behind decisions. 1 2 3 4 5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invite feedback before major changes. 1 2 3 4 5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6niy6erj2j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Action &amp; Accountability (Passive Antidote)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address issues early. 1 2 3 4 5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set deadlines and close loops. 1 2 3 4 5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91vteeie3j4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Humility &amp; Listening (Domineering Antidote)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ask more questions than I give directives. 1 2 3 4 5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coach privately and praise publicly. 1 2 3 4 5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Lowest scoring category:</w:t>
      </w:r>
      <w:r w:rsidDel="00000000" w:rsidR="00000000" w:rsidRPr="00000000">
        <w:rPr>
          <w:rtl w:val="0"/>
        </w:rPr>
        <w:t xml:space="preserve"> 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t5siaxrrxt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2: Choose Your 30‑Day Leadership Focus (Pick ONE)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gp3oqdxe7l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A: Consistency Builder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actions: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Create or refine one SOP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Make it visible and accessible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Reinforce it in huddles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indicator: Fewer “What are we doing today?” moments.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wysls2369qb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B: Transparency Builder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actions: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Hold a 10‑minute weekly update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Share one meaningful metric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Invite one piece of feedback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indicator: Fewer rumors, more questions.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wd5928wmgw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C: Action &amp; Accountability Builder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actions: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one recurring issue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a decision deadline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Communicate the final decision clearly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indicator: Problems stop lingering.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xu1o72qzt5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Option D: Humility &amp; Listening Builder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Weekly actions: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3 leadership questions daily:</w:t>
      </w:r>
    </w:p>
    <w:p w:rsidR="00000000" w:rsidDel="00000000" w:rsidP="00000000" w:rsidRDefault="00000000" w:rsidRPr="00000000" w14:paraId="0000002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“What do you think?”</w:t>
      </w:r>
    </w:p>
    <w:p w:rsidR="00000000" w:rsidDel="00000000" w:rsidP="00000000" w:rsidRDefault="00000000" w:rsidRPr="00000000" w14:paraId="0000002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“What would make this easier?”</w:t>
      </w:r>
    </w:p>
    <w:p w:rsidR="00000000" w:rsidDel="00000000" w:rsidP="00000000" w:rsidRDefault="00000000" w:rsidRPr="00000000" w14:paraId="0000003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“If you were me, what would you change?”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Hold one 1:1 each week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Success indicator: Increased initiative and engagement.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ipwlbquh3qo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3: Micro‑Scripts for Empowering Leadership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ld1zxezbtt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Delegation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“Here’s the outcome I’m looking for. You own the process. What support do you need?”</w:t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c4nwk99969f" w:id="14"/>
      <w:bookmarkEnd w:id="1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Coaching After Mistakes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“Walk me through your thinking. What will you do differently next time?”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62o62g7jqh8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Addressing Conflict Early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“We’re going to handle this early, directly, and respectfully.”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4wixrlum6p5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Preventing Overload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“What do we stop doing so we can do the essentials well?”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p0kt4993cr2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4: The Empowering Leader Commitments</w:t>
      </w:r>
    </w:p>
    <w:p w:rsidR="00000000" w:rsidDel="00000000" w:rsidP="00000000" w:rsidRDefault="00000000" w:rsidRPr="00000000" w14:paraId="0000003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Check the standards you commit to uphold: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address issues directly, not in side conversations</w:t>
        <w:br w:type="textWrapping"/>
        <w:t xml:space="preserve">☐ I don’t punish people for bringing problems</w:t>
        <w:br w:type="textWrapping"/>
        <w:t xml:space="preserve">☐ I model calm behavior under stress</w:t>
        <w:br w:type="textWrapping"/>
        <w:t xml:space="preserve">☐ I don’t use sarcasm as leadership</w:t>
        <w:br w:type="textWrapping"/>
        <w:t xml:space="preserve">☐ I protect psychological safety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Signature: __________________________ Date: 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aypqskb9slwx" w:id="18"/>
      <w:bookmarkEnd w:id="1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Part 5: Reflection &amp; Growth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Which leadership style do I drift toward under stress?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triggers that behavior?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will I do instead next time?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Who will help hold me accountable?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lmdrkummjnu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Final Thought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Healthy, empowering leadership is not about perfection—it’s about consistency, humility, and follow‑through. Small changes, done intentionally, create massive cultural shifts.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