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y07i1tgyh6l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Expansion Readiness Test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l8lh8l54sbb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Purpose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ensure your clinic has </w:t>
      </w:r>
      <w:r w:rsidDel="00000000" w:rsidR="00000000" w:rsidRPr="00000000">
        <w:rPr>
          <w:b w:val="1"/>
          <w:bCs w:val="1"/>
          <w:rtl w:val="0"/>
        </w:rPr>
        <w:t xml:space="preserve">earned the right to grow or raise prices</w:t>
      </w:r>
      <w:r w:rsidDel="00000000" w:rsidR="00000000" w:rsidRPr="00000000">
        <w:rPr>
          <w:rtl w:val="0"/>
        </w:rPr>
        <w:t xml:space="preserve"> by perfecting the experience you already offer.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l06u8c0y6tr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Operational Readiness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Phone calls returned consistently</w:t>
        <w:br w:type="textWrapping"/>
        <w:t xml:space="preserve">☐ Appointments start on time</w:t>
        <w:br w:type="textWrapping"/>
        <w:t xml:space="preserve">☐ Estimates explained clearly</w:t>
        <w:br w:type="textWrapping"/>
        <w:t xml:space="preserve">☐ Payment conversations handled with confidence</w:t>
        <w:br w:type="textWrapping"/>
        <w:t xml:space="preserve">☐ Follow-up communication completed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x2fx8ft36tn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Client Experience Consistency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Warm greetings every visit</w:t>
        <w:br w:type="textWrapping"/>
        <w:t xml:space="preserve">☐ Clear introductions and role clarity</w:t>
        <w:br w:type="textWrapping"/>
        <w:t xml:space="preserve">☐ Thoughtful farewells</w:t>
        <w:br w:type="textWrapping"/>
        <w:t xml:space="preserve">☐ Emotional moments handled intentionally</w:t>
        <w:br w:type="textWrapping"/>
        <w:t xml:space="preserve">☐ No preventable mistakes repeated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c1dtp2ld12b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Team Alignment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Team knows the clinic’s differentiators</w:t>
        <w:br w:type="textWrapping"/>
        <w:t xml:space="preserve">☐ Expectations are clear</w:t>
        <w:br w:type="textWrapping"/>
        <w:t xml:space="preserve">☐ Feedback is coached, not avoided</w:t>
        <w:br w:type="textWrapping"/>
        <w:t xml:space="preserve">☐ Wins are recognized</w:t>
        <w:br w:type="textWrapping"/>
        <w:t xml:space="preserve">☐ Mistakes are owned and corrected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pndn6g6ywzr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Expansion Test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Before adding:</w:t>
        <w:br w:type="textWrapping"/>
        <w:t xml:space="preserve">☐ New services</w:t>
        <w:br w:type="textWrapping"/>
        <w:t xml:space="preserve">☐ New doctors</w:t>
        <w:br w:type="textWrapping"/>
        <w:t xml:space="preserve">☐ New locations</w:t>
        <w:br w:type="textWrapping"/>
        <w:t xml:space="preserve">☐ Higher volume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Ask: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“Are we excellent at what we already do?”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cxz2pv4g1x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Rule of Thumb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can’t execute it perfectly today, adding more of it tomorrow will magnify the problem.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/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