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thiqz1cqxx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Client Value Signal Tracker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96ilpw1oax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identify patterns in client feedback that reveal where your clinic’s </w:t>
      </w:r>
      <w:r w:rsidDel="00000000" w:rsidR="00000000" w:rsidRPr="00000000">
        <w:rPr>
          <w:b w:val="1"/>
          <w:bCs w:val="1"/>
          <w:rtl w:val="0"/>
        </w:rPr>
        <w:t xml:space="preserve">10–20% differentiators</w:t>
      </w:r>
      <w:r w:rsidDel="00000000" w:rsidR="00000000" w:rsidRPr="00000000">
        <w:rPr>
          <w:rtl w:val="0"/>
        </w:rPr>
        <w:t xml:space="preserve"> are forming—and where pricing confidence is being earned.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8w0go8i6k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Capture What Clients Say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Recent comments you’ve heard (verbatim if possible):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c6hvk6dr1w6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Categorize the Feedback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all that apply: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Communication / Explanation</w:t>
        <w:br w:type="textWrapping"/>
        <w:t xml:space="preserve">☐ Kindness / Empathy</w:t>
        <w:br w:type="textWrapping"/>
        <w:t xml:space="preserve">☐ Environment / Cleanliness</w:t>
        <w:br w:type="textWrapping"/>
        <w:t xml:space="preserve">☐ Handling of pet</w:t>
        <w:br w:type="textWrapping"/>
        <w:t xml:space="preserve">☐ End-of-life care</w:t>
        <w:br w:type="textWrapping"/>
        <w:t xml:space="preserve">☐ Convenience / Responsiveness</w:t>
        <w:br w:type="textWrapping"/>
        <w:t xml:space="preserve">☐ Other: 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frsflxy3r7k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Signal Strength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 this feedback: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 complaint we should fix</w:t>
        <w:br w:type="textWrapping"/>
        <w:t xml:space="preserve">☐ A compliment we should protect</w:t>
        <w:br w:type="textWrapping"/>
        <w:t xml:space="preserve">☐ A differentiator we should amplify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often do we hear this?</w:t>
        <w:br w:type="textWrapping"/>
      </w:r>
      <w:r w:rsidDel="00000000" w:rsidR="00000000" w:rsidRPr="00000000">
        <w:rPr>
          <w:rtl w:val="0"/>
        </w:rPr>
        <w:t xml:space="preserve">☐ One-off ☐ Occasional ☐ Frequent ☐ Constant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rcrqh3x1z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Action Decision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will we do next?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Coach behavior</w:t>
        <w:br w:type="textWrapping"/>
        <w:t xml:space="preserve">☐ Update a system or script</w:t>
        <w:br w:type="textWrapping"/>
        <w:t xml:space="preserve">☐ Celebrate publicly</w:t>
        <w:br w:type="textWrapping"/>
        <w:t xml:space="preserve">☐ Market intentionally</w:t>
        <w:br w:type="textWrapping"/>
        <w:t xml:space="preserve">☐ Build into onboarding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2jqvc78kdl7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Reminder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Feedback is data.</w:t>
        <w:br w:type="textWrapping"/>
        <w:t xml:space="preserve">Patterns are leverage.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